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C4" w:rsidRPr="003740C4" w:rsidRDefault="00477DED" w:rsidP="003740C4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响 应 </w:t>
      </w:r>
      <w:r w:rsidR="003740C4" w:rsidRPr="003740C4">
        <w:rPr>
          <w:rFonts w:ascii="方正小标宋简体" w:eastAsia="方正小标宋简体" w:hint="eastAsia"/>
          <w:sz w:val="44"/>
          <w:szCs w:val="44"/>
        </w:rPr>
        <w:t>报</w:t>
      </w:r>
      <w:r w:rsidR="003740C4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3740C4" w:rsidRPr="003740C4">
        <w:rPr>
          <w:rFonts w:ascii="方正小标宋简体" w:eastAsia="方正小标宋简体" w:hint="eastAsia"/>
          <w:sz w:val="44"/>
          <w:szCs w:val="44"/>
        </w:rPr>
        <w:t>价</w:t>
      </w:r>
      <w:r w:rsidR="003740C4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3740C4" w:rsidRPr="003740C4">
        <w:rPr>
          <w:rFonts w:ascii="方正小标宋简体" w:eastAsia="方正小标宋简体" w:hint="eastAsia"/>
          <w:sz w:val="44"/>
          <w:szCs w:val="44"/>
        </w:rPr>
        <w:t>函</w:t>
      </w:r>
    </w:p>
    <w:p w:rsidR="003740C4" w:rsidRPr="003740C4" w:rsidRDefault="003740C4" w:rsidP="003740C4">
      <w:pPr>
        <w:snapToGrid w:val="0"/>
        <w:spacing w:line="360" w:lineRule="auto"/>
        <w:rPr>
          <w:rFonts w:ascii="宋体" w:hAnsi="宋体" w:cs="宋体"/>
          <w:bCs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016"/>
      </w:tblGrid>
      <w:tr w:rsidR="003740C4" w:rsidTr="00447DAD">
        <w:trPr>
          <w:cantSplit/>
          <w:trHeight w:val="585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C4" w:rsidRDefault="003740C4" w:rsidP="003740C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项目名称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C4" w:rsidRDefault="003740C4" w:rsidP="003740C4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u w:val="single"/>
              </w:rPr>
            </w:pPr>
            <w:r>
              <w:rPr>
                <w:rFonts w:ascii="宋体" w:hint="eastAsia"/>
                <w:bCs/>
                <w:sz w:val="24"/>
              </w:rPr>
              <w:t>滁州学院202</w:t>
            </w: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 w:hint="eastAsia"/>
                <w:bCs/>
                <w:sz w:val="24"/>
              </w:rPr>
              <w:t>年公车维修保养服务项目</w:t>
            </w:r>
          </w:p>
        </w:tc>
      </w:tr>
      <w:tr w:rsidR="003740C4" w:rsidTr="00447DAD">
        <w:trPr>
          <w:cantSplit/>
          <w:trHeight w:val="450"/>
          <w:jc w:val="center"/>
        </w:trPr>
        <w:tc>
          <w:tcPr>
            <w:tcW w:w="2122" w:type="dxa"/>
            <w:tcBorders>
              <w:top w:val="nil"/>
            </w:tcBorders>
            <w:vAlign w:val="center"/>
          </w:tcPr>
          <w:p w:rsidR="003740C4" w:rsidRDefault="003740C4" w:rsidP="003740C4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投标人全称</w:t>
            </w:r>
          </w:p>
        </w:tc>
        <w:tc>
          <w:tcPr>
            <w:tcW w:w="7016" w:type="dxa"/>
            <w:tcBorders>
              <w:top w:val="nil"/>
            </w:tcBorders>
            <w:vAlign w:val="center"/>
          </w:tcPr>
          <w:p w:rsidR="003740C4" w:rsidRDefault="003740C4" w:rsidP="003740C4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bookmarkStart w:id="0" w:name="_GoBack"/>
        <w:bookmarkEnd w:id="0"/>
      </w:tr>
      <w:tr w:rsidR="003740C4" w:rsidTr="00447DAD">
        <w:trPr>
          <w:cantSplit/>
          <w:trHeight w:val="510"/>
          <w:jc w:val="center"/>
        </w:trPr>
        <w:tc>
          <w:tcPr>
            <w:tcW w:w="2122" w:type="dxa"/>
            <w:tcBorders>
              <w:top w:val="nil"/>
            </w:tcBorders>
            <w:vAlign w:val="center"/>
          </w:tcPr>
          <w:p w:rsidR="003740C4" w:rsidRDefault="003740C4" w:rsidP="003740C4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投标范围</w:t>
            </w:r>
          </w:p>
        </w:tc>
        <w:tc>
          <w:tcPr>
            <w:tcW w:w="7016" w:type="dxa"/>
            <w:tcBorders>
              <w:top w:val="nil"/>
            </w:tcBorders>
            <w:vAlign w:val="center"/>
          </w:tcPr>
          <w:p w:rsidR="003740C4" w:rsidRDefault="003740C4" w:rsidP="003740C4">
            <w:pPr>
              <w:widowControl/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8"/>
              </w:rPr>
              <w:t>全部</w:t>
            </w:r>
          </w:p>
        </w:tc>
      </w:tr>
    </w:tbl>
    <w:tbl>
      <w:tblPr>
        <w:tblStyle w:val="a"/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016"/>
      </w:tblGrid>
      <w:tr w:rsidR="003740C4" w:rsidTr="00447DAD">
        <w:trPr>
          <w:cantSplit/>
          <w:trHeight w:val="510"/>
          <w:jc w:val="center"/>
        </w:trPr>
        <w:tc>
          <w:tcPr>
            <w:tcW w:w="2122" w:type="dxa"/>
            <w:tcBorders>
              <w:top w:val="nil"/>
            </w:tcBorders>
            <w:vAlign w:val="center"/>
          </w:tcPr>
          <w:p w:rsidR="003740C4" w:rsidRDefault="003740C4" w:rsidP="00F1063D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投标报价</w:t>
            </w:r>
            <w:r w:rsidR="00F1063D">
              <w:rPr>
                <w:rFonts w:ascii="宋体" w:hAnsi="宋体" w:cs="宋体"/>
                <w:bCs/>
                <w:sz w:val="24"/>
              </w:rPr>
              <w:br/>
            </w:r>
            <w:r>
              <w:rPr>
                <w:rFonts w:ascii="宋体" w:hAnsi="宋体" w:cs="宋体" w:hint="eastAsia"/>
                <w:bCs/>
                <w:sz w:val="24"/>
              </w:rPr>
              <w:t>（百分比）</w:t>
            </w:r>
          </w:p>
        </w:tc>
        <w:tc>
          <w:tcPr>
            <w:tcW w:w="7016" w:type="dxa"/>
            <w:tcBorders>
              <w:top w:val="nil"/>
            </w:tcBorders>
            <w:vAlign w:val="center"/>
          </w:tcPr>
          <w:p w:rsidR="003740C4" w:rsidRDefault="003740C4" w:rsidP="003740C4">
            <w:pPr>
              <w:spacing w:line="360" w:lineRule="auto"/>
              <w:rPr>
                <w:rFonts w:ascii="宋体" w:hAnsi="宋体" w:cs="宋体"/>
                <w:bCs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⑴工时折扣率：  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（小写）  %        （大写）         </w:t>
            </w:r>
          </w:p>
          <w:p w:rsidR="003740C4" w:rsidRDefault="003740C4" w:rsidP="003740C4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⑵材料管理费率：  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（小写）  %     （大写）       </w:t>
            </w:r>
          </w:p>
          <w:p w:rsidR="003740C4" w:rsidRDefault="003740C4" w:rsidP="003740C4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rPr>
                <w:rFonts w:ascii="宋体" w:hAnsi="宋体" w:cs="宋体"/>
                <w:bCs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从生产厂以厂价购进材料管理费率：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（小写）%  （大写）</w:t>
            </w:r>
          </w:p>
          <w:p w:rsidR="003740C4" w:rsidRDefault="003740C4" w:rsidP="003740C4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(b)从经营单位以批发价购进材料管理费率：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>（小写）%  （大写）</w:t>
            </w:r>
          </w:p>
          <w:p w:rsidR="003740C4" w:rsidRDefault="003740C4" w:rsidP="003740C4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(c)从外地以零售价购进材料管理费率：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（小写）  %  （大写）</w:t>
            </w:r>
          </w:p>
        </w:tc>
      </w:tr>
      <w:tr w:rsidR="003740C4" w:rsidTr="00447DAD">
        <w:trPr>
          <w:cantSplit/>
          <w:trHeight w:val="510"/>
          <w:jc w:val="center"/>
        </w:trPr>
        <w:tc>
          <w:tcPr>
            <w:tcW w:w="2122" w:type="dxa"/>
            <w:tcBorders>
              <w:top w:val="nil"/>
            </w:tcBorders>
            <w:vAlign w:val="center"/>
          </w:tcPr>
          <w:p w:rsidR="003740C4" w:rsidRPr="00447DAD" w:rsidRDefault="003740C4" w:rsidP="003740C4">
            <w:pPr>
              <w:spacing w:line="400" w:lineRule="exact"/>
              <w:rPr>
                <w:rFonts w:ascii="宋体" w:hAnsi="宋体" w:cs="宋体"/>
                <w:bCs/>
                <w:spacing w:val="-8"/>
                <w:sz w:val="24"/>
              </w:rPr>
            </w:pPr>
            <w:r w:rsidRPr="00447DAD">
              <w:rPr>
                <w:rFonts w:ascii="宋体" w:hAnsi="宋体" w:cs="宋体" w:hint="eastAsia"/>
                <w:bCs/>
                <w:spacing w:val="-8"/>
                <w:sz w:val="24"/>
              </w:rPr>
              <w:t>服务承诺及质量保证是否响应竞争性磋商文件要求</w:t>
            </w:r>
          </w:p>
        </w:tc>
        <w:tc>
          <w:tcPr>
            <w:tcW w:w="7016" w:type="dxa"/>
            <w:tcBorders>
              <w:top w:val="nil"/>
            </w:tcBorders>
            <w:vAlign w:val="center"/>
          </w:tcPr>
          <w:p w:rsidR="003740C4" w:rsidRDefault="003740C4" w:rsidP="003740C4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（请填写“响应”或“不响应”）</w:t>
            </w:r>
          </w:p>
        </w:tc>
      </w:tr>
      <w:tr w:rsidR="003740C4" w:rsidTr="00447DAD">
        <w:trPr>
          <w:cantSplit/>
          <w:trHeight w:val="1700"/>
          <w:jc w:val="center"/>
        </w:trPr>
        <w:tc>
          <w:tcPr>
            <w:tcW w:w="2122" w:type="dxa"/>
            <w:tcBorders>
              <w:top w:val="nil"/>
            </w:tcBorders>
            <w:vAlign w:val="center"/>
          </w:tcPr>
          <w:p w:rsidR="003740C4" w:rsidRDefault="003740C4" w:rsidP="00F1063D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备注</w:t>
            </w:r>
          </w:p>
        </w:tc>
        <w:tc>
          <w:tcPr>
            <w:tcW w:w="7016" w:type="dxa"/>
            <w:tcBorders>
              <w:top w:val="nil"/>
            </w:tcBorders>
            <w:vAlign w:val="center"/>
          </w:tcPr>
          <w:p w:rsidR="003740C4" w:rsidRDefault="003740C4" w:rsidP="00C93465">
            <w:pPr>
              <w:spacing w:line="360" w:lineRule="auto"/>
              <w:ind w:firstLine="480"/>
              <w:jc w:val="left"/>
              <w:rPr>
                <w:rFonts w:ascii="宋体" w:hAnsi="宋体" w:cs="宋体"/>
                <w:bCs/>
                <w:sz w:val="24"/>
                <w:szCs w:val="28"/>
              </w:rPr>
            </w:pPr>
          </w:p>
        </w:tc>
      </w:tr>
    </w:tbl>
    <w:p w:rsidR="003740C4" w:rsidRDefault="003740C4" w:rsidP="00F1063D">
      <w:pPr>
        <w:spacing w:line="48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投标人：</w:t>
      </w:r>
      <w:r>
        <w:rPr>
          <w:rFonts w:ascii="宋体" w:hAnsi="宋体" w:hint="eastAsia"/>
          <w:bCs/>
          <w:sz w:val="24"/>
          <w:u w:val="single"/>
        </w:rPr>
        <w:t xml:space="preserve">        （盖章）      </w:t>
      </w:r>
    </w:p>
    <w:p w:rsidR="003740C4" w:rsidRDefault="003740C4" w:rsidP="00F1063D">
      <w:pPr>
        <w:widowControl/>
        <w:spacing w:line="480" w:lineRule="auto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int="eastAsia"/>
          <w:sz w:val="24"/>
        </w:rPr>
        <w:t>投标人法定代表人或授权委托人（签字或盖章）：</w:t>
      </w:r>
      <w:r>
        <w:rPr>
          <w:rFonts w:asci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bCs/>
          <w:sz w:val="24"/>
        </w:rPr>
        <w:t xml:space="preserve"> </w:t>
      </w:r>
    </w:p>
    <w:p w:rsidR="003740C4" w:rsidRDefault="003740C4" w:rsidP="00F1063D">
      <w:p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</w:t>
      </w:r>
    </w:p>
    <w:p w:rsidR="003740C4" w:rsidRDefault="006B626E" w:rsidP="00F1063D">
      <w:p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 w:rsidR="003740C4">
        <w:rPr>
          <w:rFonts w:ascii="宋体" w:hAnsi="宋体" w:hint="eastAsia"/>
          <w:b/>
          <w:sz w:val="24"/>
        </w:rPr>
        <w:t>、表中最终投标报价即为优惠后报价，并作为评审及定标依据。任何有选择或有条件的最终投标报价，或者表中某一包填写多个报价，均为无效报价。</w:t>
      </w:r>
    </w:p>
    <w:p w:rsidR="003740C4" w:rsidRDefault="006B626E" w:rsidP="00F1063D">
      <w:p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 w:rsidR="003740C4">
        <w:rPr>
          <w:rFonts w:ascii="宋体" w:hAnsi="宋体" w:hint="eastAsia"/>
          <w:b/>
          <w:sz w:val="24"/>
        </w:rPr>
        <w:t>、材料管理费率=a*50% + b*30% + c*20%。如投标人材料管理费率报价与a、b、c三项费率报价计算得出的结果不符，则以a、b、c三项费率报价计算得出的结果为准。</w:t>
      </w:r>
    </w:p>
    <w:p w:rsidR="006B66FF" w:rsidRPr="003740C4" w:rsidRDefault="006B66FF" w:rsidP="003740C4">
      <w:pPr>
        <w:spacing w:line="360" w:lineRule="auto"/>
        <w:jc w:val="left"/>
      </w:pPr>
    </w:p>
    <w:sectPr w:rsidR="006B66FF" w:rsidRPr="003740C4" w:rsidSect="00170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84" w:rsidRDefault="00591484" w:rsidP="003740C4">
      <w:pPr>
        <w:ind w:firstLine="640"/>
      </w:pPr>
      <w:r>
        <w:separator/>
      </w:r>
    </w:p>
  </w:endnote>
  <w:endnote w:type="continuationSeparator" w:id="0">
    <w:p w:rsidR="00591484" w:rsidRDefault="00591484" w:rsidP="003740C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C4" w:rsidRDefault="003740C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C4" w:rsidRDefault="003740C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C4" w:rsidRDefault="003740C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84" w:rsidRDefault="00591484" w:rsidP="003740C4">
      <w:pPr>
        <w:ind w:firstLine="640"/>
      </w:pPr>
      <w:r>
        <w:separator/>
      </w:r>
    </w:p>
  </w:footnote>
  <w:footnote w:type="continuationSeparator" w:id="0">
    <w:p w:rsidR="00591484" w:rsidRDefault="00591484" w:rsidP="003740C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C4" w:rsidRDefault="003740C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C4" w:rsidRPr="003740C4" w:rsidRDefault="003740C4" w:rsidP="003740C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C4" w:rsidRDefault="003740C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D98934"/>
    <w:multiLevelType w:val="singleLevel"/>
    <w:tmpl w:val="CAD98934"/>
    <w:lvl w:ilvl="0">
      <w:start w:val="1"/>
      <w:numFmt w:val="lowerLetter"/>
      <w:lvlText w:val="(%1)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3"/>
    <w:rsid w:val="001706D9"/>
    <w:rsid w:val="00260BAE"/>
    <w:rsid w:val="003740C4"/>
    <w:rsid w:val="00447DAD"/>
    <w:rsid w:val="00477DED"/>
    <w:rsid w:val="00591484"/>
    <w:rsid w:val="006B626E"/>
    <w:rsid w:val="006B66FF"/>
    <w:rsid w:val="007B2C40"/>
    <w:rsid w:val="00B63630"/>
    <w:rsid w:val="00B70B6C"/>
    <w:rsid w:val="00C6275F"/>
    <w:rsid w:val="00DD6763"/>
    <w:rsid w:val="00F1063D"/>
    <w:rsid w:val="00F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50123"/>
  <w15:chartTrackingRefBased/>
  <w15:docId w15:val="{C1E786CE-E78D-4C89-89C8-1A428EF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70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C4"/>
    <w:pPr>
      <w:widowControl w:val="0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3630"/>
    <w:pPr>
      <w:keepNext/>
      <w:keepLines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275F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30"/>
    <w:rPr>
      <w:rFonts w:ascii="Times New Roman" w:eastAsia="方正小标宋简体" w:hAnsi="Times New Roman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C6275F"/>
    <w:rPr>
      <w:rFonts w:asciiTheme="majorHAnsi" w:eastAsia="黑体" w:hAnsiTheme="majorHAnsi" w:cstheme="majorBidi"/>
      <w:bCs/>
      <w:szCs w:val="32"/>
    </w:rPr>
  </w:style>
  <w:style w:type="paragraph" w:styleId="a3">
    <w:name w:val="header"/>
    <w:basedOn w:val="a"/>
    <w:link w:val="a4"/>
    <w:uiPriority w:val="99"/>
    <w:unhideWhenUsed/>
    <w:rsid w:val="0037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0C4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0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0C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Biandk_chzu</dc:creator>
  <cp:keywords/>
  <dc:description/>
  <cp:lastModifiedBy>Biandk_chzu</cp:lastModifiedBy>
  <cp:revision>5</cp:revision>
  <dcterms:created xsi:type="dcterms:W3CDTF">2024-09-11T09:39:00Z</dcterms:created>
  <dcterms:modified xsi:type="dcterms:W3CDTF">2024-09-12T02:10:00Z</dcterms:modified>
</cp:coreProperties>
</file>